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Relevancy Admissions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Relevancy Admissions and Statements  |  Resource ID LAW-03-02-023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LAW-03-02-023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Relevancy Admissions and Statements a matter involving electronic records and digital material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